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психология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07:43 МСК · База обновлена: 22.08.2026, 21:32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психология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65 лет поступил в реабилитационный центр после перенесённого инсульта в вертебробазилярном бассейне (ВББ).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память: забывает повседневные события, места, в которые кладёт вещи, время приёма медикаментов.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Описанные жалобы развились постепенно, в течение последних лет и особенно обострились после инсульта. Находится под наблюдением у невролога амбулаторно. Направлен для прохождения курса восстановительного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Эссенциальная артериальная гипертензия;</w:t>
      </w:r>
    </w:p>
    <w:p>
      <w:pPr>
        <w:spacing w:after="58"/>
      </w:pPr>
      <w:r>
        <w:rPr>
          <w:b w:val="0"/>
          <w:i w:val="0"/>
        </w:rPr>
        <w:t>* не курит, был алкоголизирован в течение многих лет, но со слов пациента не пьёт последние десять лет;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водитель такси;</w:t>
      </w:r>
    </w:p>
    <w:p>
      <w:pPr>
        <w:spacing w:after="58"/>
      </w:pPr>
      <w:r>
        <w:rPr>
          <w:b w:val="0"/>
          <w:i w:val="0"/>
        </w:rPr>
        <w:t>* женат, имеет детей и внуков.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 ситуации нейропсихологического обследования отмечается недостаточная критичность, неадекватность эмоционального реагирования (агрессивно реагирует на собственную неудачу и замечания нейропсихолога). Пациент в месте ориентирован, во времени – нет (считает, что сейчас 1991 год и только что произошел путч). На этом фоне отмечается функциональная недостаточность мыслительных и мнестических процессов. В сфере памяти на первый план выступают нарушения по модально-неспецифическому типу, которые проявляются в виде контаминаций. При выполнении мыслительных заданий отмечаются трудности осуществления планомерного контроля за деятельностью, что проявляется в сочетании импульсивных ответов с инертностью при смене алгоритма решения. Также наблюдаются трудности усвоения двигательной программы, импульсивные ошибки при интерпретации сюжетных картин.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Механизмом описанных нарушений памяти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угасание следов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слабость следообразования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реминисценция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избирательности следов 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нарушение избирательности следов памяти</w:t>
      </w:r>
    </w:p>
    <w:p>
      <w:pPr>
        <w:spacing w:after="58"/>
      </w:pPr>
      <w:r>
        <w:rPr>
          <w:b w:val="0"/>
          <w:i w:val="0"/>
        </w:rPr>
        <w:t>Нарушение избирательности следов памяти, в данном случае, проявляется в виде симптома, который называется «контаминация».</w:t>
      </w:r>
    </w:p>
    <w:p>
      <w:pPr>
        <w:spacing w:after="58"/>
      </w:pPr>
      <w:r>
        <w:rPr>
          <w:b w:val="0"/>
          <w:i w:val="0"/>
        </w:rPr>
        <w:t>А.Р. Лурия «Нейропсихология памяти. (Нарушения памяти при локальных поражениях мозга)», 1974. С. 208-211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Описанные у пациента нарушения памяти возможны при поражении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структурно-функционального блока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третьего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первого</w:t>
      </w:r>
    </w:p>
    <w:p>
      <w:pPr>
        <w:spacing w:after="58"/>
      </w:pPr>
      <w:r>
        <w:rPr>
          <w:b w:val="0"/>
          <w:i w:val="0"/>
        </w:rPr>
        <w:t>Нарушения памяти по модально-неспецифическому типу характерны для поражения структур головного мозга, которые А.Р. Лурия объединил в первый структурно-функциональный блок.</w:t>
      </w:r>
    </w:p>
    <w:p>
      <w:pPr>
        <w:spacing w:after="58"/>
      </w:pPr>
      <w:r>
        <w:rPr>
          <w:b w:val="0"/>
          <w:i w:val="0"/>
        </w:rPr>
        <w:t>А.Р. Лурии«Основы нейропсихологии», 1973. С. 85-98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Описанные нарушения эмоциональной сферы возможны при поражении </w:t>
      </w:r>
      <w:r>
        <w:rPr>
          <w:b w:val="0"/>
          <w:i w:val="0"/>
        </w:rPr>
        <w:t>___________________</w:t>
      </w:r>
      <w:r>
        <w:rPr>
          <w:b w:val="0"/>
          <w:i w:val="0"/>
        </w:rPr>
        <w:t xml:space="preserve"> отделов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префронтальных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заднелобных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премоторных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медиобазальных лобных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медиобазальных лобных</w:t>
      </w:r>
    </w:p>
    <w:p>
      <w:pPr>
        <w:spacing w:after="58"/>
      </w:pPr>
      <w:r>
        <w:rPr>
          <w:b w:val="0"/>
          <w:i w:val="0"/>
        </w:rPr>
        <w:t>Как уже указывалось выше, эти отделы имеют особенно тесные связи с лимбической областью, а через нее — с гипоталамическими образованиями. По всей вероятности, вследствие этого при поражении данной области центр синдрома перемещается в аффективные расстройства (факт, установленный как в экспериментах на животных, так и в клинике).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Описанные нарушения памяти могут проявиться, прежде всего, при проведении проб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опосредованное запоминание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заучивание стимулов в условиях гомогенной интерференции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непосредственное воспроизведение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непроизвольное запоминание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заучивание стимулов в условиях гомогенной интерференции</w:t>
      </w:r>
    </w:p>
    <w:p>
      <w:pPr>
        <w:spacing w:after="58"/>
      </w:pPr>
      <w:r>
        <w:rPr>
          <w:b w:val="0"/>
          <w:i w:val="0"/>
        </w:rPr>
        <w:t>Гомогенная интерференция провоцирует нарушения избирательности.</w:t>
      </w:r>
    </w:p>
    <w:p>
      <w:pPr>
        <w:spacing w:after="58"/>
      </w:pPr>
      <w:r>
        <w:rPr>
          <w:b w:val="0"/>
          <w:i w:val="0"/>
        </w:rPr>
        <w:t>А.Р. Лурия «Нейропсихология памяти. (Нарушения памяти при локальных поражениях мозга)», 1974. С. 245, 249.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Данного пациента для дополнительного обследования целесообразно направить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врачу-психотерапевту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эрготерапевту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геронтопсихиатру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психологу-психотерапевту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геронтопсихиатру</w:t>
      </w:r>
    </w:p>
    <w:p>
      <w:pPr>
        <w:spacing w:after="58"/>
      </w:pPr>
      <w:r>
        <w:rPr>
          <w:b w:val="0"/>
          <w:i w:val="0"/>
        </w:rPr>
        <w:t>Неадекватные поведенческие проявления являются основанием для консультации геронтопсихиатра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Психические расстройства и расстройства поведения(F00 - F99). (Класс V МКБ-10, адаптированный для использования в Российской Федерации). Под общей редакцией Казаковцева Б.А., Голланда В.Б.- М.: Минздрав России, 1998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Описанные трудности усвоения двигательной программы могут проявиться, прежде всего, в пробах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праксис позы пальцев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Тойбера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таблицы Шульте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динамический праксис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 динамический праксис</w:t>
      </w:r>
    </w:p>
    <w:p>
      <w:pPr>
        <w:spacing w:after="58"/>
      </w:pPr>
      <w:r>
        <w:rPr>
          <w:b w:val="0"/>
          <w:i w:val="0"/>
        </w:rPr>
        <w:t>Проба на динамический праксис направлена на оценку процесса усвоения двигательной программы.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328-335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Описанные у пациента трудности усвоения двигательной программы относятся к нарушениям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гнозиса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письма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праксиса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праксиса</w:t>
      </w:r>
    </w:p>
    <w:p>
      <w:pPr>
        <w:spacing w:after="58"/>
      </w:pPr>
      <w:r>
        <w:rPr>
          <w:b w:val="0"/>
          <w:i w:val="0"/>
        </w:rPr>
        <w:t>Усвоение двигательной программы является одним из параметров оценки произвольных движений (праксиса).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328-335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В основе описанных импульсивных реакций лежат нарушения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психической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нейродинамических параметров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программирования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регуляции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контроля</w:t>
      </w:r>
    </w:p>
    <w:p>
      <w:pPr>
        <w:spacing w:after="58"/>
      </w:pPr>
      <w:r>
        <w:rPr>
          <w:b w:val="0"/>
          <w:i w:val="0"/>
        </w:rPr>
        <w:t>Одним из симптомов нарушения контроля психической деятельности является импульсивность.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257-258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Реабилитация, диспансерное наблюдение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преодоления описанных нарушений программирования в нейропсихологической реабилитации наиболее адекватен метод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вынесения программы во 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заучивания программы наизусть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безошибочного научения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увеличивающихся интервалов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вынесения программы во вне</w:t>
      </w:r>
    </w:p>
    <w:p>
      <w:pPr>
        <w:spacing w:after="58"/>
      </w:pPr>
      <w:r>
        <w:rPr>
          <w:b w:val="0"/>
          <w:i w:val="0"/>
        </w:rPr>
        <w:t>Вынесение программы во вне является первым и основным этапом процесса восстановления функций программирования и контроля психической деятельности.</w:t>
      </w:r>
    </w:p>
    <w:p>
      <w:pPr>
        <w:spacing w:after="58"/>
      </w:pPr>
      <w:r>
        <w:rPr>
          <w:b w:val="0"/>
          <w:i w:val="0"/>
        </w:rPr>
        <w:t>Л.С. Цветкова «Нейропсихологическая реабилитация больных», 2004. С. 342-349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Реабилитационные мероприятия с данным пациентом должны быть, в первую очередь, направлены на преодоление нарушений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ориентировки в текущей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процессов регуляции мнестической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процессов образования следов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избирательности следов 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ориентировки в текущей ситуации</w:t>
      </w:r>
    </w:p>
    <w:p>
      <w:pPr>
        <w:spacing w:after="58"/>
      </w:pPr>
      <w:r>
        <w:rPr>
          <w:b w:val="0"/>
          <w:i w:val="0"/>
        </w:rPr>
        <w:t>Возможность в любой момент времени «вспомнить» себя и свою ситуацию также помогает предотвратить частые тревожность и возбуждение, возникающее у таких пациентов в связи с нарушениями памяти.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Клинические рекомендации Российского психологического общества. Нейропсихологическая диагностика и реабилитация пациентов с нарушениями памяти при амнестическом синдроме в результате поражений головного мозга различной этиологии, 2020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Ошибки в памяти по типу контаминаций указывают на нарушение механизма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образования следов памяти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избирательности следов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устойчивости следов памяти к интерференции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подвижности нервных процессов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избирательности следов памяти</w:t>
      </w:r>
    </w:p>
    <w:p>
      <w:pPr>
        <w:spacing w:after="58"/>
      </w:pPr>
      <w:r>
        <w:rPr>
          <w:b w:val="0"/>
          <w:i w:val="0"/>
        </w:rPr>
        <w:t>Снижение тонуса коры устраняет наиболее важное условие для избирательного протекания психических процессов и нарушает основное требование, предъявляемое к организованной мнестической деятельности.</w:t>
      </w:r>
    </w:p>
    <w:p>
      <w:pPr>
        <w:spacing w:after="58"/>
      </w:pPr>
      <w:r>
        <w:rPr>
          <w:b w:val="0"/>
          <w:i w:val="0"/>
        </w:rPr>
        <w:t>Нейропсихология памяти. (Нарушения памяти при локальных поражениях мозга). Лурия А.Р. «Педагогика», 1974 г.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Оптимальной стратегией взаимодействия в повседневной жизни с данным пациентом будет стратегия </w:t>
      </w:r>
      <w:r>
        <w:rPr>
          <w:b w:val="0"/>
          <w:i w:val="0"/>
        </w:rPr>
        <w:t>__________________</w:t>
      </w:r>
      <w:r>
        <w:rPr>
          <w:b w:val="0"/>
          <w:i w:val="0"/>
        </w:rPr>
        <w:t xml:space="preserve"> общения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регулярного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хаотичного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ограниченного (по необходимости)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регулярного</w:t>
      </w:r>
    </w:p>
    <w:p>
      <w:pPr>
        <w:spacing w:after="58"/>
      </w:pPr>
      <w:r>
        <w:rPr>
          <w:b w:val="0"/>
          <w:i w:val="0"/>
        </w:rPr>
        <w:t>Регулярное общение необходимо для поддержания уровня психической активности пациента.</w:t>
        <w:br/>
        <w:t>«Особенно усугубляется и трансформируется в деменцию этот вариант старения в условиях соматического заболевания и депривации общения».</w:t>
      </w:r>
    </w:p>
    <w:p>
      <w:pPr>
        <w:spacing w:after="58"/>
      </w:pPr>
      <w:r>
        <w:rPr>
          <w:b w:val="0"/>
          <w:i w:val="0"/>
        </w:rPr>
        <w:t>Н.К. Корсакова, Л.И. Московичюте «Клиническая нейропсихология: Учеб. пособие для студ. высш. учеб. заведений», 2003. С. 121.</w:t>
      </w:r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психология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Матвей 11 лет по рекомендации педагога класса пришел на консультацию к психологу вместе с родителями. Причина обращения низкая учебная успеваемость ребенка, диагностика интеллекта на наличие умственной отсталости и необходимость прохождения ПМПК.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Педагог класса указывает на длительную неспособность ребенка осваивать АОП инклюзивного класса. Мальчик в основном осваивает программу по русскому языку, чтению и математике при активной поддержке специалистов службы сопровождения. Мальчику поставлен диагноз синдром дефицита внимания без гиперактивности, речевой диагноз –дисграфия на основе нарушения языкового анализа и синтеза (средней тяжести).</w:t>
      </w:r>
    </w:p>
    <w:p>
      <w:pPr>
        <w:spacing w:after="58"/>
      </w:pPr>
      <w:r>
        <w:rPr>
          <w:b w:val="0"/>
          <w:i w:val="0"/>
        </w:rPr>
        <w:t>Отношения ребенка и педагога конфликтные. Родители хотели бы оставить мальчика в том классе, где он проучился 4 года.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Становление локомоторных с младенческого возраста задерживалось. Лепет появился в 9 мес. Отдельные слова полутора лет. Фразовая речь с 3-х лет. Словарь продолжительно состоял из лепетных слов, в дальнейшем расширялся медленно. Фраза до конца дошкольного возраста содержала разнообразнее аграмматизмы. Звукопроизношение в дошкольном возрасте было нарушено практически во всех группах звуков позднего генеза. С преддошкольного возраста мальчик посещал группу для детей с задержкой психического развития. В старшем дошкольном возрасте ребенку был поставлен речевой диагноз ТНР (тяжелые нарушения речи). Вплоть до окончания дошкольного обучения мальчик посещал группу для детей с речевой патологией, где обучался по специальной коррекционно-развивающей программе.</w:t>
      </w:r>
    </w:p>
    <w:p>
      <w:pPr>
        <w:spacing w:after="58"/>
      </w:pPr>
      <w:r>
        <w:rPr>
          <w:b w:val="0"/>
          <w:i w:val="0"/>
        </w:rPr>
        <w:t>В настоящее время ребёнок обучается в инклюзивной школе по АОП, получает дополнительно помощь логопеда и дефектолога. Мальчику выставлен речевой диагноз: «Дисграфия на основе нарушения языкового анализа и синтеза (средней тяжести)». Программу основного начального образования осваивает при поддержке специалистов усваивает на удовлетворительные оценки.</w:t>
      </w:r>
    </w:p>
    <w:p>
      <w:pPr>
        <w:spacing w:after="58"/>
      </w:pPr>
      <w:r>
        <w:rPr>
          <w:b w:val="0"/>
          <w:i w:val="0"/>
        </w:rPr>
        <w:t>В настоящее время педагог настаивает прохождении ПМПК и переводе мальчика в специальный коррекционный класс. Родители ребенка считают, что мальчик сможет овладеть АОП при поддержке специалистов службы сопровождения.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_Наследственная отягощенность:_ отец мальчика сообщил, что в дошкольном возрасте он учился в логопедической группе, а далее с трудностями осваивал программу по русскому языку и чтению. Помощь в овладении программы ему оказывал логопед школы.</w:t>
      </w:r>
    </w:p>
    <w:p>
      <w:pPr>
        <w:spacing w:after="58"/>
      </w:pPr>
      <w:r>
        <w:rPr>
          <w:b w:val="0"/>
          <w:i w:val="0"/>
        </w:rPr>
        <w:t>Ребёнок от 2-й беременности. Первый ребенок – дочь – не посещала специальную группу. В школе девочка училась средне, но осваивала учебную программу.</w:t>
      </w:r>
    </w:p>
    <w:p>
      <w:pPr>
        <w:spacing w:after="58"/>
      </w:pPr>
      <w:r>
        <w:rPr>
          <w:b w:val="0"/>
          <w:i w:val="0"/>
        </w:rPr>
        <w:t>Роды в срок, самостоятельные, перинатальный анамнез отягощен токсикозом на всем протяжении беременности.</w:t>
      </w:r>
    </w:p>
    <w:p>
      <w:pPr>
        <w:spacing w:after="58"/>
      </w:pPr>
      <w:r>
        <w:rPr>
          <w:b w:val="0"/>
          <w:i w:val="0"/>
        </w:rPr>
        <w:t>Становление локомоторных функций задерживалось в младенчестве. Отмечался гипертонус, который лечили лечебным массажем. Развитие речи ребенка также отставало от нормативных показателей в преддошкольном и дошкольном возрастах.</w:t>
      </w:r>
    </w:p>
    <w:p>
      <w:pPr>
        <w:spacing w:after="58"/>
      </w:pPr>
      <w:r>
        <w:rPr>
          <w:b w:val="0"/>
          <w:i w:val="0"/>
        </w:rPr>
        <w:t>Невербальные функции с дошкольного возраста соответствовали показателям невысокой возрастной нормы. Вербальная память, мышление, высшие формы внимания были ниже возрастной нормы.</w:t>
      </w:r>
    </w:p>
    <w:p>
      <w:pPr>
        <w:spacing w:after="58"/>
      </w:pPr>
      <w:r>
        <w:rPr>
          <w:b w:val="0"/>
          <w:i w:val="0"/>
        </w:rPr>
        <w:t>Обучение в логопедической группе дошкольного образовательного учреждения имело положительный результат: поставлены все звуки позднего генеза и введены в высокочастотные слова. Однако в настоящее время мальчик изредка в устной речи смешивает звуки позднего генеза: свистящие и шипящие, соноры, аффрикаты - при утомлении или в незнакомых словах и фразах. Грубых аграмматизмов в бытовой речи не отмечается. Словарь мальчика беден. Семантика слов не точна, что особенно ярко отмечается в группе глаголов, наречий, прилагательных; использование сложных и производных предлогов ограничено.</w:t>
      </w:r>
    </w:p>
    <w:p>
      <w:pPr>
        <w:spacing w:after="58"/>
      </w:pPr>
      <w:r>
        <w:rPr>
          <w:b w:val="0"/>
          <w:i w:val="0"/>
        </w:rPr>
        <w:t>В первого класса ребенок учился по АОП и инклюзивном классе. Ему оказывалась в течение всего времени обучения в начальной школе помощь специалистов службы сопровождения: логопеда, дефектолога и врача-невропатолога.</w:t>
      </w:r>
    </w:p>
    <w:p>
      <w:pPr>
        <w:spacing w:after="58"/>
      </w:pPr>
      <w:r>
        <w:rPr>
          <w:b w:val="0"/>
          <w:i w:val="0"/>
        </w:rPr>
        <w:t>Мальчик получал лечение у невропатолога энцефабол, нейромультивит.</w:t>
      </w:r>
    </w:p>
    <w:p>
      <w:pPr>
        <w:spacing w:after="58"/>
      </w:pPr>
      <w:r>
        <w:rPr>
          <w:b w:val="0"/>
          <w:i w:val="0"/>
        </w:rPr>
        <w:t>К окончанию 4-го класса общеобразовательной начальной школы основная адаптированная программа по русскому языку, чтению, математике усвоена на положительную отметку. Педагога класса беспокоит невнимательность мальчика, низкий уровень сформированности у него навыков контроля за собственной деятельностью, низкая успеваемость по школьной адаптированной программе школе.</w:t>
      </w:r>
    </w:p>
    <w:p>
      <w:pPr>
        <w:spacing w:after="58"/>
      </w:pPr>
      <w:r>
        <w:rPr>
          <w:b w:val="0"/>
          <w:i w:val="0"/>
        </w:rPr>
        <w:t>С детьми класса ребенок общается, но высоким социальным статусом не обладает. Мальчик легко внушаем, легко заражается, мало инициативен. Любит активные игры. Не агрессивен.</w:t>
      </w:r>
    </w:p>
    <w:p>
      <w:pPr>
        <w:spacing w:after="58"/>
      </w:pPr>
      <w:r>
        <w:rPr>
          <w:b w:val="0"/>
          <w:i w:val="0"/>
        </w:rPr>
        <w:t>Любимых учебных предметов у мальчика нет. Познавательные мотивы учения сформированы на низком уровне. Широкие социальные мотивы учения у ребенка уже имеются – он понимает, что учиться в школе необходимо.</w:t>
      </w:r>
    </w:p>
    <w:p>
      <w:pPr>
        <w:spacing w:after="58"/>
      </w:pPr>
      <w:r>
        <w:rPr>
          <w:b w:val="0"/>
          <w:i w:val="0"/>
        </w:rPr>
        <w:t>Педагог класса хочет повысить рейтинг своего класса и старается перевести всех особенных детей либо в другие классы, либо в иные образовательные учреждения.</w:t>
      </w:r>
    </w:p>
    <w:p>
      <w:pPr>
        <w:spacing w:after="58"/>
      </w:pPr>
      <w:r>
        <w:rPr>
          <w:b w:val="0"/>
          <w:i w:val="0"/>
        </w:rPr>
        <w:t>На момент обследования принимает магне В6, пирацетам.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Мальчик вступает в контакт со специалистом. Мотивация экспертизы, критика к ситуации обследования сохранна. Дистанцию с педагогом соблюдает. Эмоциональный фон положительный. Выявлены симптомы беспокойства, что может быть вызвано ситуацией экспертизы. Самооценка ребенка невысокая.</w:t>
      </w:r>
    </w:p>
    <w:p>
      <w:pPr>
        <w:spacing w:after="58"/>
      </w:pPr>
      <w:r>
        <w:rPr>
          <w:b w:val="0"/>
          <w:i w:val="0"/>
        </w:rPr>
        <w:t>Мотивация на достижение (правильное выполнение заданий) – невыраженная. Речевая инициатива недостаточная. На вопросы отвечает в рамках заданного вопроса, самостоятельно вопросов не задает. Получая инструкцию, ее не уточняет. Включается в задание медленно. За помощью обращается в случае затруднений. На критику реагирует адекватно.</w:t>
      </w:r>
    </w:p>
    <w:p>
      <w:pPr>
        <w:spacing w:after="58"/>
      </w:pPr>
      <w:r>
        <w:rPr>
          <w:b w:val="0"/>
          <w:i w:val="0"/>
        </w:rPr>
        <w:t>Темп деятельности – замедленный. Признаки утомляемости и колебаний внимания отмечаются. Программу деятельности удерживает частично. Имеют место трудности переключения.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Методом диагностики, необходимым и достаточным для оценки актуального состояния сформированности когнитивной сферы ребенка,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психометрический метод диагностики с использованием Теста на интеллект Векслера (детский вариант)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опросниковый метод для оценки родителями психического развития ребенка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метод диагностики речевых нарушений школьников из логопедических и нейропсихологических обследований для младших школьников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методика изучения мотивации обучения школьников при переходе из начальных классов в средние по методике М. Р. Гинзбурга «Изучение учебной мотивации»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метод диагностики речевых нарушений школьников из логопедических и нейропсихологических обследований для младших школьников</w:t>
      </w:r>
    </w:p>
    <w:p>
      <w:pPr>
        <w:spacing w:after="58"/>
      </w:pPr>
      <w:r>
        <w:rPr>
          <w:b w:val="0"/>
          <w:i w:val="0"/>
        </w:rPr>
        <w:t>Логопедические и нейропсихологические методы диагностики позволяют произвести всесторонний анализ нарушений компонентов письменной и устрой речи у детей младшего школьного возраста.</w:t>
      </w:r>
    </w:p>
    <w:p>
      <w:pPr>
        <w:spacing w:after="58"/>
      </w:pPr>
      <w:r>
        <w:rPr>
          <w:b w:val="0"/>
          <w:i w:val="0"/>
        </w:rPr>
        <w:t>Ахутина, Т. В. Диагностика речевых нарушений школьников: практ. пособие / Т. В. Ахутина, Т. А. Фотекова. — 3-е изд., испр. и доп. — М. : Издательство Юрайт, 2018. — 157 с.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Методы обследования речи детей: Пособие по диагностике речевых нарушений/ Под общ. ред. проф. Г.В. Чиркиной. - 3-е изд., доп. - М.: АРКТИ, 2003. – 240 с.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Дифференциальную диагностику необходимо проводить, прежде всего,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дефицитарным психическим развитием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задержанным психическим развитием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искаженным психическим развитием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умственной отсталостью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умственной отсталостью</w:t>
      </w:r>
    </w:p>
    <w:p>
      <w:pPr>
        <w:spacing w:after="58"/>
      </w:pPr>
      <w:r>
        <w:rPr>
          <w:b w:val="0"/>
          <w:i w:val="0"/>
        </w:rPr>
        <w:t>При уточнении диагноза ребенка между общим стойким недоразвитием (тотальным недоразвитием) и дефицитарное развитие, вызванное нарушением речевой деятельности (парциальной несформированностью ВПФ с преобладанием несформированности вербального и вербально-логического компонента) следует обратить внимание на соотношение правильности выполнения вербальных и невербальных заданий. При парциальной несформированностью ВПФ с преобладанием несформированности вербального и вербально-логического компонента невербальные задания выполняются на нормативном для здоровых детей того возраста уровне. Вербальные задания либо в низких границах возрастной нормы, либо не достигают возрастной нормы. Установление факта степени интеллектуального снижения необходимо для рекомендаций по построения образовательного маршрута и выбора программы обучения.</w:t>
      </w:r>
    </w:p>
    <w:p>
      <w:pPr>
        <w:spacing w:after="58"/>
      </w:pPr>
      <w:r>
        <w:rPr>
          <w:b w:val="0"/>
          <w:i w:val="0"/>
        </w:rPr>
        <w:t>* Лебединский В. В. Нарушения психического развития в детском возрасте: Учеб. пособие для студ. психол. фак. высш. учеб, заведений. – 6-е изд. Стер. — М.: Издательский центр «Академия», 2011. – 144 с.</w:t>
      </w:r>
    </w:p>
    <w:p>
      <w:pPr>
        <w:spacing w:after="58"/>
      </w:pPr>
      <w:r>
        <w:rPr>
          <w:b w:val="0"/>
          <w:i w:val="0"/>
        </w:rPr>
        <w:t>* Семаго Н.Я., Чиркова О.Ю. Типология отклоняющегося развития. Недостаточное развитие. – М.: Генезис, 2019. – 288 с.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Данные симптомы могут свидетельствовать о недостойном для возраста уровне сформированности апперцептивной деятельности, что свидетельствует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нарушении общения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деформации мотивационно-потребностной сферы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нарушении переключаемости, распределения, устойчивости, концентрации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деятельности сенсорных систем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нарушении переключаемости, распределения, устойчивости, концентрации внимания</w:t>
      </w:r>
    </w:p>
    <w:p>
      <w:pPr>
        <w:spacing w:after="58"/>
      </w:pPr>
      <w:r>
        <w:rPr>
          <w:b w:val="0"/>
          <w:i w:val="0"/>
        </w:rPr>
        <w:t>В соответствии с классификацией качественных симптомов несформированности ВПФ выявляются следующие симптомы нарушения контроля за выполнением заданий:</w:t>
      </w:r>
    </w:p>
    <w:p>
      <w:pPr>
        <w:spacing w:after="58"/>
      </w:pPr>
      <w:r>
        <w:rPr>
          <w:b w:val="0"/>
          <w:i w:val="0"/>
        </w:rPr>
        <w:t>* инертность вхождения в задание;</w:t>
      </w:r>
    </w:p>
    <w:p>
      <w:pPr>
        <w:spacing w:after="58"/>
      </w:pPr>
      <w:r>
        <w:rPr>
          <w:b w:val="0"/>
          <w:i w:val="0"/>
        </w:rPr>
        <w:t>* замедленности перехода от одного этапа деятельности к другому;</w:t>
      </w:r>
    </w:p>
    <w:p>
      <w:pPr>
        <w:spacing w:after="58"/>
      </w:pPr>
      <w:r>
        <w:rPr>
          <w:b w:val="0"/>
          <w:i w:val="0"/>
        </w:rPr>
        <w:t>* низкая работоспособность.</w:t>
      </w:r>
    </w:p>
    <w:p>
      <w:pPr>
        <w:spacing w:after="58"/>
      </w:pPr>
      <w:r>
        <w:rPr>
          <w:b w:val="0"/>
          <w:i w:val="0"/>
        </w:rPr>
        <w:t>Данные симптомы указывают, что одной из причин нарушения письменной речи и учебной деятельности может быть несформированность внимания.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 : Издательство Юрайт, 2018. — 157 с.</w:t>
      </w:r>
    </w:p>
    <w:p>
      <w:pPr>
        <w:spacing w:after="58"/>
      </w:pPr>
      <w:r>
        <w:rPr>
          <w:b w:val="0"/>
          <w:i w:val="0"/>
        </w:rPr>
        <w:t>* Методы обследования речи детей: Пособие по диагностике речевых нарушений/ Под общ. ред. проф. Г.В. Чиркиной. - 3-е изд., доп. - М.: АРКТИ, 2003. – 240 с.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Данные симптомы могут свидетельствовать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недостаточной сформированности коммуникативной функции 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нарушении предметного гнозиса (не узнавании предметов и действий)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недостаточной сформированности нейродинамики психических процессов, их истощаемости, проблемах регуляции за своей деятельности при утомлении, нарушения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снижении фонематического слуха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недостаточной сформированности нейродинамики психических процессов, их истощаемости, проблемах регуляции за своей деятельности при утомлении, нарушения внимания</w:t>
      </w:r>
    </w:p>
    <w:p>
      <w:pPr>
        <w:spacing w:after="58"/>
      </w:pPr>
      <w:r>
        <w:rPr>
          <w:b w:val="0"/>
          <w:i w:val="0"/>
        </w:rPr>
        <w:t>В соответствии с классификацией качественных симптомов речевых нарушений выявлены симптомы Общего речевого недоразвития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 : Издательство Юрайт, 2018. — 157 с.</w:t>
      </w:r>
    </w:p>
    <w:p>
      <w:pPr>
        <w:spacing w:after="58"/>
      </w:pPr>
      <w:r>
        <w:rPr>
          <w:b w:val="0"/>
          <w:i w:val="0"/>
        </w:rPr>
        <w:t>* Методы обследования речи детей: Пособие по диагностике речевых нарушений/ Под общ. ред. проф. Г.В. Чиркиной. - 3-е изд., доп. - М.: АРКТИ, 2003. – 240 с.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Данные показатели свидетельствуют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недостаточной сформированности речевой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недостаточной сформированности ритмико-интонационных компонентов 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симптомах недоразвития развития речевых функций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несформированности навыков анализа и синтеза предложения и слова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несформированности навыков анализа и синтеза предложения и слова</w:t>
      </w:r>
    </w:p>
    <w:p>
      <w:pPr>
        <w:spacing w:after="58"/>
      </w:pPr>
      <w:r>
        <w:rPr>
          <w:b w:val="0"/>
          <w:i w:val="0"/>
        </w:rPr>
        <w:t>В соответствии с классификацией качественных симптомов несформированности способности к языковому анализу и синтезу выявлены нарушения лексического уровня и уровня фразы. эмоционально-личностных характеристик, разработанной</w:t>
      </w:r>
    </w:p>
    <w:p>
      <w:pPr>
        <w:spacing w:after="58"/>
      </w:pPr>
      <w:r>
        <w:rPr>
          <w:b w:val="0"/>
          <w:i w:val="0"/>
        </w:rPr>
        <w:t>Данные симптомы свидетельствуют о недостаточной сформированности лексического и грамматического компонентов языка.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М.: Издательство Юрайт, 2018. — 157 с.</w:t>
      </w:r>
    </w:p>
    <w:p>
      <w:pPr>
        <w:spacing w:after="58"/>
      </w:pPr>
      <w:r>
        <w:rPr>
          <w:b w:val="0"/>
          <w:i w:val="0"/>
        </w:rPr>
        <w:t>* Методы обследования речи детей: Пособие по диагностике речевых нарушений/ Под общ. ред. проф. Г.В. Чиркиной. - 3-е изд., доп. - М.: АРКТИ, 2003. – 240 с.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наличии симптомов в виде трудностей понимания логико-грамматических конструкций могут также наблюдаться феномены трудностей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сформированности зрительно-пространственного анализа и синтеза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праксиса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устойчивости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объема слухоречевой 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сформированности зрительно-пространственного анализа и синтеза</w:t>
      </w:r>
    </w:p>
    <w:p>
      <w:pPr>
        <w:spacing w:after="58"/>
      </w:pPr>
      <w:r>
        <w:rPr>
          <w:b w:val="0"/>
          <w:i w:val="0"/>
        </w:rPr>
        <w:t>При наличии симптомов в виде трудностей понимания логико-грамматических конструкций могут также наблюдаться феномены трудностей ориентации в пространстве, смешение левой и правой сторон, проблематичности узнавания перевёрнутых фигур, наложенных друг на друга изображений, проблемы конструирования, смешение сходных в начертании букв, привнесение в них дополнительных элементов или уподобление графем друг другу.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М.: Издательство Юрайт, 2018. — 157 с.</w:t>
      </w:r>
    </w:p>
    <w:p>
      <w:pPr>
        <w:spacing w:after="58"/>
      </w:pPr>
      <w:r>
        <w:rPr>
          <w:b w:val="0"/>
          <w:i w:val="0"/>
        </w:rPr>
        <w:t>* Методы обследования речи детей: Пособие по диагностике речевых нарушений/ Под общ. ред. проф. Г.В. Чиркиной. - 3-е изд., доп. - М.: АРКТИ, 2003. – 240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выявлении симптомов нарушения программы деятельности изучается уровень развития внимания, что предполагает исследование навыков переключения внимания, а также умений контролировать собственную деятельность, находить ошибки в заданиях (методики «Таблицы Шульте» и Методика изучения уровня внимания (П. Я. Гальперина, С. Л. Кабыльницкой).</w:t>
        <w:br/>
        <w:br/>
        <w:t>У детей к окончанию основного начального обучения должны быть сформированы регуляторные процессы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непроизвольного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наблюдения за вниманием школьника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произвольного внимания: способности к переключению и умению контролировать собственные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полового поведения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произвольного внимания: способности к переключению и умению контролировать собственные действия</w:t>
      </w:r>
    </w:p>
    <w:p>
      <w:pPr>
        <w:spacing w:after="58"/>
      </w:pPr>
      <w:r>
        <w:rPr>
          <w:b w:val="0"/>
          <w:i w:val="0"/>
        </w:rPr>
        <w:t>К окончанию основного начального обучения у детей сформированы навыки контроля, способность обнаруживать ошибки в заданиях, соответствующих программе обучения.</w:t>
      </w:r>
    </w:p>
    <w:p>
      <w:pPr>
        <w:spacing w:after="58"/>
      </w:pPr>
      <w:r>
        <w:rPr>
          <w:b w:val="0"/>
          <w:i w:val="0"/>
        </w:rPr>
        <w:t>* Психолого-педагогическая диагностика: Учеб. пособие для студ. высш. пед. учеб. заведений / И.Ю. Левченко, С.Д. Забрамная, Т.А. Добровольская и др.; под ред. И.Ю. Левченко, С.Д. Забрамной. - М.: Издательский центр «Академия», 2003. - 320 с.</w:t>
      </w:r>
    </w:p>
    <w:p>
      <w:pPr>
        <w:spacing w:after="58"/>
      </w:pPr>
      <w:r>
        <w:rPr>
          <w:b w:val="0"/>
          <w:i w:val="0"/>
        </w:rPr>
        <w:t>* Алмазова С.Л. Методы психологической диагностики [Текст]: учеб. пособие / С.Л. Алмазова; Урал. гос. пед. ун-т. – Екатеринбург, 2010. – 116 с.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исследования уровня способности к звукобуквенному кодированию и декодированию применяется (-ются)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тест, позволяющий уточнить способность устанавливать связь между графемой и фонемой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узнавание графем, написанных разными шрифтами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незаконченные изображения бытовых предметов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проба Попельрейтора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тест, позволяющий уточнить способность устанавливать связь между графемой и фонемой</w:t>
      </w:r>
    </w:p>
    <w:p>
      <w:pPr>
        <w:spacing w:after="58"/>
      </w:pPr>
      <w:r>
        <w:rPr>
          <w:b w:val="0"/>
          <w:i w:val="0"/>
        </w:rPr>
        <w:t>К окончанию основного начального образования обучающиеся устанавливают однозначные связи между графемами и фонемами, умеют варианты фонем соотносить с их графическим обозначением.</w:t>
      </w:r>
    </w:p>
    <w:p>
      <w:pPr>
        <w:spacing w:after="58"/>
      </w:pPr>
      <w:r>
        <w:rPr>
          <w:b w:val="0"/>
          <w:i w:val="0"/>
        </w:rPr>
        <w:t>Лалаева Р.И., Венедиктова Л.В. Диагностика и коррекция нарушений чтения и письма у младших школьников. – СПб.: 2001, 219 с.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исследования уровня сформированности наглядно-образного мышления применяется рекомендуется применять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серию сюжетных картинок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“Пробу Бентона”, “Кубики Косса”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простые аналогии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чтение и пересказ короткого текста на понимание переносного смысла и морали текста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серию сюжетных картинок</w:t>
      </w:r>
    </w:p>
    <w:p>
      <w:pPr>
        <w:spacing w:after="58"/>
      </w:pPr>
      <w:r>
        <w:rPr>
          <w:b w:val="0"/>
          <w:i w:val="0"/>
        </w:rPr>
        <w:t>К окончанию основного общего образования дети раскладывают серии из 4 – 6 картинок, связанных единым сюжетом самостоятельно, могут обосновать место той или иной картинки в ряду других картин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М.: Издательство Юрайт, 2018. — 157 с.</w:t>
      </w:r>
    </w:p>
    <w:p>
      <w:pPr>
        <w:spacing w:after="58"/>
      </w:pPr>
      <w:r>
        <w:rPr>
          <w:b w:val="0"/>
          <w:i w:val="0"/>
        </w:rPr>
        <w:t>* Лалаева Р.И., Венедиктова Л.В. Диагностика и коррекция нарушений чтения и письма у младших школьников. – СПб.: 2001, 219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низком уровне сформированности вербально-логического мышления и понимания логико-грамматических конструкций проводится исследование навыков счета и способности решать арифметические задачи с учетом знаний, полученных в ходе обучения. Обучающиеся могут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выполнять счетные операции, используя действия сложения и вычитания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решать задачи в 1 – 2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выполнять счетные операции без перехода через десяток при решении задач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решать задачи в 3- 4 действия с использованием операций сложения, вычитания и деления; примеры с переходом через десяток при сохранении правильной последовательности операций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решать задачи в 3- 4 действия с использованием операций сложения, вычитания и деления; примеры с переходом через десяток при сохранении правильной последовательности операций</w:t>
      </w:r>
    </w:p>
    <w:p>
      <w:pPr>
        <w:spacing w:after="58"/>
      </w:pPr>
      <w:r>
        <w:rPr>
          <w:b w:val="0"/>
          <w:i w:val="0"/>
        </w:rPr>
        <w:t>Заучивание в произвольной последовательности не связанных по смыслу слов за три (для дошкольников) или 5 предъявлений (для школьников): в три года – 5 слов, 4-6 лет – 7 слов, от 7 лет – 10 слов.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М.: Издательство Юрайт, 2018. — 157 с.</w:t>
      </w:r>
    </w:p>
    <w:p>
      <w:pPr>
        <w:spacing w:after="58"/>
      </w:pPr>
      <w:r>
        <w:rPr>
          <w:b w:val="0"/>
          <w:i w:val="0"/>
        </w:rPr>
        <w:t>* Цветкова Л.С. Нейропсихологические счета, письма и чтения: нарушение и восстановление. - М.: «Юристъ», 1997. – 256 с.</w:t>
      </w:r>
    </w:p>
    <w:p>
      <w:pPr>
        <w:spacing w:after="58"/>
      </w:pPr>
      <w:r>
        <w:rPr>
          <w:b w:val="0"/>
          <w:i w:val="0"/>
        </w:rPr>
        <w:t>* Цветкова Л.С.* *Методика нейропсихологической диагностики детей. Методический альбом. - Изд 4-е., исправленное и дополненное. — М.: Педагогическое общество России, 2002. — 72 с.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исследования вербально-логического мышления, слухоречевой памяти и навыков чтения ребенка в возрасте 11 лет рекомендуется использование таких проб/методик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классификация предметов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составление рассказа по картинке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чтение и пересказ коротких текстов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составление рассказа по серии картин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чтение и пересказ коротких текстов</w:t>
      </w:r>
    </w:p>
    <w:p>
      <w:pPr>
        <w:spacing w:after="58"/>
      </w:pPr>
      <w:r>
        <w:rPr>
          <w:b w:val="0"/>
          <w:i w:val="0"/>
        </w:rPr>
        <w:t>В возрасте 10 лет нормотипические дети способны прочитать без аграмматизмов простые тексты объемом до 100 – 150 слов, запомнить последовательность событий, выделить логическое звено, и пересказать этот текст, сохраняя логическую последовательность, без грубых аграмматизмов, близко к содержанию и последовательности текста.</w:t>
      </w:r>
    </w:p>
    <w:p>
      <w:pPr>
        <w:spacing w:after="58"/>
      </w:pPr>
      <w:r>
        <w:rPr>
          <w:b w:val="0"/>
          <w:i w:val="0"/>
        </w:rPr>
        <w:t>* Ахутина, Т. В. Диагностика речевых нарушений школьников: практ. пособие / Т. В. Ахутина, Т. А. Фотекова. — 3-е изд., испр. и доп. — М.: Издательство Юрайт, 2018. — 157 с.</w:t>
      </w:r>
    </w:p>
    <w:p>
      <w:pPr>
        <w:spacing w:after="58"/>
      </w:pPr>
      <w:r>
        <w:rPr>
          <w:b w:val="0"/>
          <w:i w:val="0"/>
        </w:rPr>
        <w:t>* Лалаева Р.И., Венедиктова Л.В. Диагностика и коррекция нарушений чтения и письма у младших школьников. – СПб.: 2001, 219 с.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Рекомендуемым комплексом мероприятий для ребенка с недостаточной сформированностью письменной речи, произвольного внимания, высокой степенью утомления. Для коррекции высших форм внимания, совершенствования вербально-логического, формирования пространственных и квазипространственных отношений целесообразно пройти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семейную психотерапию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поведенческую терапию ABA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арт-терапию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комплексную логопедическую и нейропсихологическую коррекцию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комплексную логопедическую и нейропсихологическую коррекцию</w:t>
      </w:r>
    </w:p>
    <w:p>
      <w:pPr>
        <w:spacing w:after="58"/>
      </w:pPr>
      <w:r>
        <w:rPr>
          <w:b w:val="0"/>
          <w:i w:val="0"/>
        </w:rPr>
        <w:t>Нейропсихологическая коррекция – комплекс специальных психологических методик, которые направлены на переструктурирование нарушенных функций мозга и создание компенсирующих средств для того, чтобы ребенок мог в дальнейшем самостоятельного обучаться и контролировать свое поведение.</w:t>
      </w:r>
    </w:p>
    <w:p>
      <w:pPr>
        <w:spacing w:after="58"/>
      </w:pPr>
      <w:r>
        <w:rPr>
          <w:b w:val="0"/>
          <w:i w:val="0"/>
        </w:rPr>
        <w:t>Логопедическая коррекция нарушений письменной речи – комплекс коррекционно-развивающих мероприятий, направленных на формирование всех компонентов речевой системы, а также развитие речи как ВПФ, опосредующей все психические явления</w:t>
      </w:r>
    </w:p>
    <w:p>
      <w:pPr>
        <w:spacing w:after="58"/>
      </w:pPr>
      <w:r>
        <w:rPr>
          <w:b w:val="0"/>
          <w:i w:val="0"/>
        </w:rPr>
        <w:t>* Лалаева Р.И., Венедиктова Л.В. Диагностика и коррекция нарушений чтения и письма у младших школьников. – СПб.: 2001, 219 с.</w:t>
      </w:r>
    </w:p>
    <w:p>
      <w:pPr>
        <w:spacing w:after="58"/>
      </w:pPr>
      <w:r>
        <w:rPr>
          <w:b w:val="0"/>
          <w:i w:val="0"/>
        </w:rPr>
        <w:t>* Цветкова Л.С., Цветков А.В. Нейропсихологическое консультирование в практике психолога образования. — 2-е изд. — М.: «Издание книг ком», 2021. — 120 с.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психология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lyirneiro/?anchor=paragraph_qs3skp#paragraph_qs3skp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library-834/?anchor=paragraph_suivfs#paragraph_suivfs" TargetMode="External"/><Relationship Id="rId23" Type="http://schemas.openxmlformats.org/officeDocument/2006/relationships/hyperlink" Target="https://library.mededtech.ru/rest/documents/Luria_Vys/?anchor=paragraph_cm4gh5#paragraph_cm4gh5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lyirneiro/?anchor=paragraph_pei3sf#paragraph_pei3sf" TargetMode="External"/><Relationship Id="rId26" Type="http://schemas.openxmlformats.org/officeDocument/2006/relationships/hyperlink" Target="https://library.mededtech.ru/rest/documents/1998/" TargetMode="External"/><Relationship Id="rId27" Type="http://schemas.openxmlformats.org/officeDocument/2006/relationships/hyperlink" Target="https://library.mededtech.ru/rest/documents/1998/index.html#paragraph_6idk24" TargetMode="External"/><Relationship Id="rId28" Type="http://schemas.openxmlformats.org/officeDocument/2006/relationships/hyperlink" Target="https://library.mededtech.ru/rest/documents/Luria_Vys/?anchor=paragraph_f6qis0#paragraph_f6qis0" TargetMode="External"/><Relationship Id="rId29" Type="http://schemas.openxmlformats.org/officeDocument/2006/relationships/hyperlink" Target="https://library.mededtech.ru/rest/documents/Luria_Vys/?anchor=paragraph_uh6mje#paragraph_uh6mje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Luria_Vys/?anchor=paragraph_hhenug#paragraph_hhenug" TargetMode="External"/><Relationship Id="rId32" Type="http://schemas.openxmlformats.org/officeDocument/2006/relationships/hyperlink" Target="https://library.mededtech.ru/rest/documents/rehabilitation_patients/?anchor=paragraph_9q915c#paragraph_9q915c" TargetMode="External"/><Relationship Id="rId33" Type="http://schemas.openxmlformats.org/officeDocument/2006/relationships/hyperlink" Target="https://library.mededtech.ru/rest/documents/pamyat_25062020/" TargetMode="External"/><Relationship Id="rId34" Type="http://schemas.openxmlformats.org/officeDocument/2006/relationships/hyperlink" Target="https://library.mededtech.ru/rest/documents/pamyat_25062020/index.html#paragraph_0kaup3" TargetMode="External"/><Relationship Id="rId35" Type="http://schemas.openxmlformats.org/officeDocument/2006/relationships/hyperlink" Target="https://library.mededtech.ru/rest/documents/lyirneiro/?anchor=paragraph_g6njsb#paragraph_g6njsb" TargetMode="External"/><Relationship Id="rId36" Type="http://schemas.openxmlformats.org/officeDocument/2006/relationships/hyperlink" Target="https://library.mededtech.ru/rest/documents/fotekova/?anchor=paragraph_rlm58i#paragraph_rlm58i" TargetMode="External"/><Relationship Id="rId37" Type="http://schemas.openxmlformats.org/officeDocument/2006/relationships/hyperlink" Target="https://library.mededtech.ru/rest/documents/fotekova/?anchor=paragraph_2j446l#paragraph_2j446l" TargetMode="External"/><Relationship Id="rId38" Type="http://schemas.openxmlformats.org/officeDocument/2006/relationships/hyperlink" Target="https://library.mededtech.ru/rest/documents/chirkin/?anchor=&#1043;&#1051;&#1040;&#1042;&#1040;_x_&#1053;&#1045;&#1049;&#1056;&#1054;&#1055;&#1057;&#1048;&#1061;&#1054;&#1051;&#1054;&#1043;&#1048;&#1063;&#1045;&#1057;&#1050;&#1048;&#1049;_&#1052;&#1045;&#1058;&#1054;&#1044;_&#1044;&#1048;&#1040;&#1043;&#1053;&#1054;&#1057;&#1058;&#1048;&#1050;&#1048;_&#1053;&#1040;&#1056;&#1059;&#1064;&#1045;&#1053;&#1048;&#1049;_&#1056;&#1045;&#1063;&#1045;&#1042;&#1054;&#1043;&#1054;_&#1056;&#1040;&#1047;&#1042;&#1048;&#1058;&#1048;&#1071;#&#1043;&#1051;&#1040;&#1042;&#1040;_x_&#1053;&#1045;&#1049;&#1056;&#1054;&#1055;&#1057;&#1048;&#1061;&#1054;&#1051;&#1054;&#1043;&#1048;&#1063;&#1045;&#1057;&#1050;&#1048;&#1049;_&#1052;&#1045;&#1058;&#1054;&#1044;_&#1044;&#1048;&#1040;&#1043;&#1053;&#1054;&#1057;&#1058;&#1048;&#1050;&#1048;_&#1053;&#1040;&#1056;&#1059;&#1064;&#1045;&#1053;&#1048;&#1049;_&#1056;&#1045;&#1063;&#1045;&#1042;&#1054;&#1043;&#1054;_&#1056;&#1040;&#1047;&#1042;&#1048;&#1058;&#1048;&#1071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